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contextualSpacing w:val="0"/>
        <w:jc w:val="center"/>
        <w:rPr/>
      </w:pPr>
      <w:r w:rsidDel="00000000" w:rsidR="00000000" w:rsidRPr="00000000">
        <w:rPr>
          <w:rFonts w:ascii="PT Sans Narrow" w:cs="PT Sans Narrow" w:eastAsia="PT Sans Narrow" w:hAnsi="PT Sans Narrow"/>
          <w:b w:val="1"/>
          <w:sz w:val="36"/>
          <w:szCs w:val="36"/>
          <w:rtl w:val="0"/>
        </w:rPr>
        <w:t xml:space="preserve">Backwards Project Planner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sz w:val="28"/>
          <w:szCs w:val="28"/>
          <w:rtl w:val="0"/>
        </w:rPr>
        <w:t xml:space="preserve">Project Title: ____________________________________________________ Teacher(s): _____________________________________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sz w:val="28"/>
          <w:szCs w:val="28"/>
          <w:rtl w:val="0"/>
        </w:rPr>
        <w:t xml:space="preserve">Planning Backwards (Part 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sz w:val="28"/>
          <w:szCs w:val="28"/>
          <w:rtl w:val="0"/>
        </w:rPr>
        <w:t xml:space="preserve">PURPOSE, PRODUCT, &amp; LEARNING GOALS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1. Purpose &amp; engagement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Why does this project matter? Why will your kids care? What will make them excited to come to school every day to tackle this project?</w:t>
      </w: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2. Essential Questions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Essential questions are authentic, have no easy answer, stretch students’ intellectual muscles, and ignite students’ imaginations. </w:t>
      </w: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3. Your Product(s)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do you want students to </w:t>
      </w:r>
      <w:r w:rsidDel="00000000" w:rsidR="00000000" w:rsidRPr="00000000">
        <w:rPr>
          <w:rFonts w:ascii="PT Sans Narrow" w:cs="PT Sans Narrow" w:eastAsia="PT Sans Narrow" w:hAnsi="PT Sans Narrow"/>
          <w:i w:val="1"/>
          <w:rtl w:val="0"/>
        </w:rPr>
        <w:t xml:space="preserve">do</w:t>
      </w:r>
      <w:r w:rsidDel="00000000" w:rsidR="00000000" w:rsidRPr="00000000">
        <w:rPr>
          <w:rFonts w:ascii="PT Sans Narrow" w:cs="PT Sans Narrow" w:eastAsia="PT Sans Narrow" w:hAnsi="PT Sans Narrow"/>
          <w:rtl w:val="0"/>
        </w:rPr>
        <w:t xml:space="preserve">, </w:t>
      </w:r>
      <w:r w:rsidDel="00000000" w:rsidR="00000000" w:rsidRPr="00000000">
        <w:rPr>
          <w:rFonts w:ascii="PT Sans Narrow" w:cs="PT Sans Narrow" w:eastAsia="PT Sans Narrow" w:hAnsi="PT Sans Narrow"/>
          <w:i w:val="1"/>
          <w:rtl w:val="0"/>
        </w:rPr>
        <w:t xml:space="preserve">write</w:t>
      </w:r>
      <w:r w:rsidDel="00000000" w:rsidR="00000000" w:rsidRPr="00000000">
        <w:rPr>
          <w:rFonts w:ascii="PT Sans Narrow" w:cs="PT Sans Narrow" w:eastAsia="PT Sans Narrow" w:hAnsi="PT Sans Narrow"/>
          <w:rtl w:val="0"/>
        </w:rPr>
        <w:t xml:space="preserve">, </w:t>
      </w:r>
      <w:r w:rsidDel="00000000" w:rsidR="00000000" w:rsidRPr="00000000">
        <w:rPr>
          <w:rFonts w:ascii="PT Sans Narrow" w:cs="PT Sans Narrow" w:eastAsia="PT Sans Narrow" w:hAnsi="PT Sans Narrow"/>
          <w:i w:val="1"/>
          <w:rtl w:val="0"/>
        </w:rPr>
        <w:t xml:space="preserve">create</w:t>
      </w:r>
      <w:r w:rsidDel="00000000" w:rsidR="00000000" w:rsidRPr="00000000">
        <w:rPr>
          <w:rFonts w:ascii="PT Sans Narrow" w:cs="PT Sans Narrow" w:eastAsia="PT Sans Narrow" w:hAnsi="PT Sans Narrow"/>
          <w:rtl w:val="0"/>
        </w:rPr>
        <w:t xml:space="preserve">, </w:t>
      </w:r>
      <w:r w:rsidDel="00000000" w:rsidR="00000000" w:rsidRPr="00000000">
        <w:rPr>
          <w:rFonts w:ascii="PT Sans Narrow" w:cs="PT Sans Narrow" w:eastAsia="PT Sans Narrow" w:hAnsi="PT Sans Narrow"/>
          <w:i w:val="1"/>
          <w:rtl w:val="0"/>
        </w:rPr>
        <w:t xml:space="preserve">perform, </w:t>
      </w:r>
      <w:r w:rsidDel="00000000" w:rsidR="00000000" w:rsidRPr="00000000">
        <w:rPr>
          <w:rFonts w:ascii="PT Sans Narrow" w:cs="PT Sans Narrow" w:eastAsia="PT Sans Narrow" w:hAnsi="PT Sans Narrow"/>
          <w:rtl w:val="0"/>
        </w:rPr>
        <w:t xml:space="preserve">or </w:t>
      </w:r>
      <w:r w:rsidDel="00000000" w:rsidR="00000000" w:rsidRPr="00000000">
        <w:rPr>
          <w:rFonts w:ascii="PT Sans Narrow" w:cs="PT Sans Narrow" w:eastAsia="PT Sans Narrow" w:hAnsi="PT Sans Narrow"/>
          <w:i w:val="1"/>
          <w:rtl w:val="0"/>
        </w:rPr>
        <w:t xml:space="preserve">build</w:t>
      </w:r>
      <w:r w:rsidDel="00000000" w:rsidR="00000000" w:rsidRPr="00000000">
        <w:rPr>
          <w:rFonts w:ascii="PT Sans Narrow" w:cs="PT Sans Narrow" w:eastAsia="PT Sans Narrow" w:hAnsi="PT Sans Narrow"/>
          <w:rtl w:val="0"/>
        </w:rPr>
        <w:t xml:space="preserve">? List all of the final products. </w:t>
      </w: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Envision the final product(s). What elements would we see in a truly quality final product?</w:t>
      </w: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Who is the authentic audience for your students’ work? </w:t>
      </w: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Where will your project “live” after the exhibition ends? How can you avoid this becoming a “dumpster project”?</w:t>
      </w: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4. Your Learning Goals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do you want students to learn?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rtl w:val="0"/>
        </w:rPr>
        <w:t xml:space="preserve">Standards/Frameworks</w:t>
      </w:r>
      <w:r w:rsidDel="00000000" w:rsidR="00000000" w:rsidRPr="00000000">
        <w:rPr>
          <w:rFonts w:ascii="PT Sans Narrow" w:cs="PT Sans Narrow" w:eastAsia="PT Sans Narrow" w:hAnsi="PT Sans Narrow"/>
          <w:rtl w:val="0"/>
        </w:rPr>
        <w:t xml:space="preserve">: </w:t>
      </w:r>
      <w:hyperlink r:id="rId6">
        <w:r w:rsidDel="00000000" w:rsidR="00000000" w:rsidRPr="00000000">
          <w:rPr>
            <w:rFonts w:ascii="PT Sans Narrow" w:cs="PT Sans Narrow" w:eastAsia="PT Sans Narrow" w:hAnsi="PT Sans Narrow"/>
            <w:color w:val="1155cc"/>
            <w:u w:val="single"/>
            <w:rtl w:val="0"/>
          </w:rPr>
          <w:t xml:space="preserve">EYS Reading Standards Across the Year</w:t>
        </w:r>
      </w:hyperlink>
      <w:r w:rsidDel="00000000" w:rsidR="00000000" w:rsidRPr="00000000">
        <w:rPr>
          <w:rFonts w:ascii="PT Sans Narrow" w:cs="PT Sans Narrow" w:eastAsia="PT Sans Narrow" w:hAnsi="PT Sans Narrow"/>
          <w:rtl w:val="0"/>
        </w:rPr>
        <w:t xml:space="preserve">;  </w:t>
      </w:r>
      <w:hyperlink r:id="rId7">
        <w:r w:rsidDel="00000000" w:rsidR="00000000" w:rsidRPr="00000000">
          <w:rPr>
            <w:rFonts w:ascii="PT Sans Narrow" w:cs="PT Sans Narrow" w:eastAsia="PT Sans Narrow" w:hAnsi="PT Sans Narrow"/>
            <w:color w:val="1155cc"/>
            <w:u w:val="single"/>
            <w:rtl w:val="0"/>
          </w:rPr>
          <w:t xml:space="preserve">EYS Writing Standards Across the Year</w:t>
        </w:r>
      </w:hyperlink>
      <w:r w:rsidDel="00000000" w:rsidR="00000000" w:rsidRPr="00000000">
        <w:rPr>
          <w:rFonts w:ascii="PT Sans Narrow" w:cs="PT Sans Narrow" w:eastAsia="PT Sans Narrow" w:hAnsi="PT Sans Narrow"/>
          <w:rtl w:val="0"/>
        </w:rPr>
        <w:t xml:space="preserve">; </w:t>
      </w:r>
      <w:hyperlink r:id="rId8">
        <w:r w:rsidDel="00000000" w:rsidR="00000000" w:rsidRPr="00000000">
          <w:rPr>
            <w:rFonts w:ascii="PT Sans Narrow" w:cs="PT Sans Narrow" w:eastAsia="PT Sans Narrow" w:hAnsi="PT Sans Narrow"/>
            <w:color w:val="1155cc"/>
            <w:u w:val="single"/>
            <w:rtl w:val="0"/>
          </w:rPr>
          <w:t xml:space="preserve">EYS Math Standards Across the Year</w:t>
        </w:r>
      </w:hyperlink>
      <w:r w:rsidDel="00000000" w:rsidR="00000000" w:rsidRPr="00000000">
        <w:rPr>
          <w:rFonts w:ascii="PT Sans Narrow" w:cs="PT Sans Narrow" w:eastAsia="PT Sans Narrow" w:hAnsi="PT Sans Narrow"/>
          <w:rtl w:val="0"/>
        </w:rPr>
        <w:t xml:space="preserve">; </w:t>
      </w:r>
      <w:hyperlink r:id="rId9">
        <w:r w:rsidDel="00000000" w:rsidR="00000000" w:rsidRPr="00000000">
          <w:rPr>
            <w:rFonts w:ascii="PT Sans Narrow" w:cs="PT Sans Narrow" w:eastAsia="PT Sans Narrow" w:hAnsi="PT Sans Narrow"/>
            <w:color w:val="1155cc"/>
            <w:u w:val="single"/>
            <w:rtl w:val="0"/>
          </w:rPr>
          <w:t xml:space="preserve">EYS K2 Early Learning Standards</w:t>
        </w:r>
      </w:hyperlink>
      <w:r w:rsidDel="00000000" w:rsidR="00000000" w:rsidRPr="00000000">
        <w:rPr>
          <w:rFonts w:ascii="PT Sans Narrow" w:cs="PT Sans Narrow" w:eastAsia="PT Sans Narrow" w:hAnsi="PT Sans Narrow"/>
          <w:rtl w:val="0"/>
        </w:rPr>
        <w:t xml:space="preserve">; </w:t>
      </w:r>
      <w:hyperlink r:id="rId10">
        <w:r w:rsidDel="00000000" w:rsidR="00000000" w:rsidRPr="00000000">
          <w:rPr>
            <w:rFonts w:ascii="PT Sans Narrow" w:cs="PT Sans Narrow" w:eastAsia="PT Sans Narrow" w:hAnsi="PT Sans Narrow"/>
            <w:color w:val="1155cc"/>
            <w:u w:val="single"/>
            <w:rtl w:val="0"/>
          </w:rPr>
          <w:t xml:space="preserve">Next Generation Science Standards (NGSS)</w:t>
        </w:r>
      </w:hyperlink>
      <w:r w:rsidDel="00000000" w:rsidR="00000000" w:rsidRPr="00000000">
        <w:rPr>
          <w:rFonts w:ascii="PT Sans Narrow" w:cs="PT Sans Narrow" w:eastAsia="PT Sans Narrow" w:hAnsi="PT Sans Narrow"/>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ACADEMIC CONTENT do students need to know? How can they learn it? </w:t>
      </w:r>
      <w:r w:rsidDel="00000000" w:rsidR="00000000" w:rsidRPr="00000000">
        <w:rPr>
          <w:rtl w:val="0"/>
        </w:rPr>
      </w:r>
    </w:p>
    <w:tbl>
      <w:tblPr>
        <w:tblStyle w:val="Table7"/>
        <w:tblW w:w="106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15"/>
        <w:gridCol w:w="3765"/>
        <w:tblGridChange w:id="0">
          <w:tblGrid>
            <w:gridCol w:w="6915"/>
            <w:gridCol w:w="3765"/>
          </w:tblGrid>
        </w:tblGridChange>
      </w:tblGrid>
      <w:tr>
        <w:tc>
          <w:tcPr>
            <w:tcMar>
              <w:top w:w="100.0" w:type="dxa"/>
              <w:left w:w="100.0" w:type="dxa"/>
              <w:bottom w:w="100.0" w:type="dxa"/>
              <w:right w:w="10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b w:val="1"/>
                <w:sz w:val="20"/>
                <w:szCs w:val="20"/>
                <w:rtl w:val="0"/>
              </w:rPr>
              <w:t xml:space="preserve">CONTENT GOAL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b w:val="1"/>
                <w:sz w:val="20"/>
                <w:szCs w:val="20"/>
                <w:rtl w:val="0"/>
              </w:rPr>
              <w:t xml:space="preserve">How?</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SKILLS will students develop as they work toward creating this product?</w:t>
      </w:r>
      <w:r w:rsidDel="00000000" w:rsidR="00000000" w:rsidRPr="00000000">
        <w:rPr>
          <w:rtl w:val="0"/>
        </w:rPr>
      </w:r>
    </w:p>
    <w:tbl>
      <w:tblPr>
        <w:tblStyle w:val="Table8"/>
        <w:tblW w:w="10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0"/>
        <w:gridCol w:w="3885"/>
        <w:tblGridChange w:id="0">
          <w:tblGrid>
            <w:gridCol w:w="6900"/>
            <w:gridCol w:w="3885"/>
          </w:tblGrid>
        </w:tblGridChange>
      </w:tblGrid>
      <w:tr>
        <w:tc>
          <w:tcP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Fonts w:ascii="PT Sans Narrow" w:cs="PT Sans Narrow" w:eastAsia="PT Sans Narrow" w:hAnsi="PT Sans Narrow"/>
                <w:b w:val="1"/>
                <w:sz w:val="20"/>
                <w:szCs w:val="20"/>
                <w:rtl w:val="0"/>
              </w:rPr>
              <w:t xml:space="preserve">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Fonts w:ascii="PT Sans Narrow" w:cs="PT Sans Narrow" w:eastAsia="PT Sans Narrow" w:hAnsi="PT Sans Narrow"/>
                <w:sz w:val="20"/>
                <w:szCs w:val="20"/>
                <w:rtl w:val="0"/>
              </w:rPr>
              <w:t xml:space="preserve">Where we will see evidence of this skill?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How will this project promote LITERACY? What will students READ? How will you scaffold the reading to support all readers? </w:t>
      </w: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will students WRITE? How will you scaffold this to support all writers? </w:t>
      </w: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Fonts w:ascii="PT Sans Narrow" w:cs="PT Sans Narrow" w:eastAsia="PT Sans Narrow" w:hAnsi="PT Sans Narrow"/>
          <w:rtl w:val="0"/>
        </w:rPr>
        <w:t xml:space="preserve">What MATH strategies will students learn and apply in this project? How will you scaffold this to support all mathematicians? </w:t>
      </w: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rPr/>
            </w:pPr>
            <w:r w:rsidDel="00000000" w:rsidR="00000000" w:rsidRPr="00000000">
              <w:rPr>
                <w:rtl w:val="0"/>
              </w:rPr>
            </w:r>
          </w:p>
          <w:p w:rsidR="00000000" w:rsidDel="00000000" w:rsidP="00000000" w:rsidRDefault="00000000" w:rsidRPr="00000000" w14:paraId="00000063">
            <w:pPr>
              <w:spacing w:line="240" w:lineRule="auto"/>
              <w:contextualSpacing w:val="0"/>
              <w:rPr/>
            </w:pPr>
            <w:r w:rsidDel="00000000" w:rsidR="00000000" w:rsidRPr="00000000">
              <w:rPr>
                <w:rtl w:val="0"/>
              </w:rPr>
            </w:r>
          </w:p>
          <w:p w:rsidR="00000000" w:rsidDel="00000000" w:rsidP="00000000" w:rsidRDefault="00000000" w:rsidRPr="00000000" w14:paraId="00000064">
            <w:pPr>
              <w:spacing w:line="240" w:lineRule="auto"/>
              <w:contextualSpacing w:val="0"/>
              <w:rPr/>
            </w:pPr>
            <w:r w:rsidDel="00000000" w:rsidR="00000000" w:rsidRPr="00000000">
              <w:rPr>
                <w:rtl w:val="0"/>
              </w:rPr>
            </w:r>
          </w:p>
          <w:p w:rsidR="00000000" w:rsidDel="00000000" w:rsidP="00000000" w:rsidRDefault="00000000" w:rsidRPr="00000000" w14:paraId="00000065">
            <w:pPr>
              <w:spacing w:line="240" w:lineRule="auto"/>
              <w:contextualSpacing w:val="0"/>
              <w:rPr/>
            </w:pPr>
            <w:r w:rsidDel="00000000" w:rsidR="00000000" w:rsidRPr="00000000">
              <w:rPr>
                <w:rtl w:val="0"/>
              </w:rPr>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left"/>
        <w:rPr>
          <w:rFonts w:ascii="PT Sans Narrow" w:cs="PT Sans Narrow" w:eastAsia="PT Sans Narrow" w:hAnsi="PT Sans Narrow"/>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sz w:val="28"/>
          <w:szCs w:val="28"/>
          <w:rtl w:val="0"/>
        </w:rPr>
        <w:t xml:space="preserve">Planning Backwards (Part 2):</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sz w:val="28"/>
          <w:szCs w:val="28"/>
          <w:rtl w:val="0"/>
        </w:rPr>
        <w:t xml:space="preserve">SCAFFOLDING FOR HIGH-QUALITY WORK &amp; DEEPER LEARNING</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If the goal is a</w:t>
      </w:r>
      <w:r w:rsidDel="00000000" w:rsidR="00000000" w:rsidRPr="00000000">
        <w:rPr>
          <w:rFonts w:ascii="PT Sans Narrow" w:cs="PT Sans Narrow" w:eastAsia="PT Sans Narrow" w:hAnsi="PT Sans Narrow"/>
          <w:b w:val="1"/>
          <w:rtl w:val="0"/>
        </w:rPr>
        <w:t xml:space="preserve"> truly high-quality final product</w:t>
      </w:r>
      <w:r w:rsidDel="00000000" w:rsidR="00000000" w:rsidRPr="00000000">
        <w:rPr>
          <w:rFonts w:ascii="PT Sans Narrow" w:cs="PT Sans Narrow" w:eastAsia="PT Sans Narrow" w:hAnsi="PT Sans Narrow"/>
          <w:rtl w:val="0"/>
        </w:rPr>
        <w:t xml:space="preserve">, what are the </w:t>
      </w:r>
      <w:r w:rsidDel="00000000" w:rsidR="00000000" w:rsidRPr="00000000">
        <w:rPr>
          <w:rFonts w:ascii="PT Sans Narrow" w:cs="PT Sans Narrow" w:eastAsia="PT Sans Narrow" w:hAnsi="PT Sans Narrow"/>
          <w:b w:val="1"/>
          <w:rtl w:val="0"/>
        </w:rPr>
        <w:t xml:space="preserve">indispensable steps </w:t>
      </w:r>
      <w:r w:rsidDel="00000000" w:rsidR="00000000" w:rsidRPr="00000000">
        <w:rPr>
          <w:rFonts w:ascii="PT Sans Narrow" w:cs="PT Sans Narrow" w:eastAsia="PT Sans Narrow" w:hAnsi="PT Sans Narrow"/>
          <w:rtl w:val="0"/>
        </w:rPr>
        <w:t xml:space="preserve">in the process that you need to plan for intentionally? </w:t>
      </w:r>
      <w:r w:rsidDel="00000000" w:rsidR="00000000" w:rsidRPr="00000000">
        <w:rPr>
          <w:rFonts w:ascii="PT Sans Narrow" w:cs="PT Sans Narrow" w:eastAsia="PT Sans Narrow" w:hAnsi="PT Sans Narrow"/>
          <w:i w:val="1"/>
          <w:rtl w:val="0"/>
        </w:rPr>
        <w:t xml:space="preserve">Prototyping? Drafting? Critique? Refinement? Rehearsal?</w:t>
      </w:r>
      <w:r w:rsidDel="00000000" w:rsidR="00000000" w:rsidRPr="00000000">
        <w:rPr>
          <w:rtl w:val="0"/>
        </w:rPr>
      </w:r>
    </w:p>
    <w:tbl>
      <w:tblPr>
        <w:tblStyle w:val="Table1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Milestones. </w:t>
      </w:r>
      <w:r w:rsidDel="00000000" w:rsidR="00000000" w:rsidRPr="00000000">
        <w:rPr>
          <w:rFonts w:ascii="PT Sans Narrow" w:cs="PT Sans Narrow" w:eastAsia="PT Sans Narrow" w:hAnsi="PT Sans Narrow"/>
          <w:rtl w:val="0"/>
        </w:rPr>
        <w:t xml:space="preserve">What are the important milestones along the way to the final draft? Think about: </w:t>
      </w:r>
      <w:r w:rsidDel="00000000" w:rsidR="00000000" w:rsidRPr="00000000">
        <w:rPr>
          <w:rtl w:val="0"/>
        </w:rPr>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pPr>
      <w:r w:rsidDel="00000000" w:rsidR="00000000" w:rsidRPr="00000000">
        <w:rPr>
          <w:rFonts w:ascii="PT Sans Narrow" w:cs="PT Sans Narrow" w:eastAsia="PT Sans Narrow" w:hAnsi="PT Sans Narrow"/>
          <w:rtl w:val="0"/>
        </w:rPr>
        <w:t xml:space="preserve">DELIVERABLES: deadlines for drafts and specific product components</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pPr>
      <w:r w:rsidDel="00000000" w:rsidR="00000000" w:rsidRPr="00000000">
        <w:rPr>
          <w:rFonts w:ascii="PT Sans Narrow" w:cs="PT Sans Narrow" w:eastAsia="PT Sans Narrow" w:hAnsi="PT Sans Narrow"/>
          <w:rtl w:val="0"/>
        </w:rPr>
        <w:t xml:space="preserve">CRITIQUE: opportunities to receive meaningful feedback (from you, from peers, from an outside audience, from an adult expert)</w:t>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pPr>
      <w:r w:rsidDel="00000000" w:rsidR="00000000" w:rsidRPr="00000000">
        <w:rPr>
          <w:rFonts w:ascii="PT Sans Narrow" w:cs="PT Sans Narrow" w:eastAsia="PT Sans Narrow" w:hAnsi="PT Sans Narrow"/>
          <w:rtl w:val="0"/>
        </w:rPr>
        <w:t xml:space="preserve">REFLECTION: regular opportunities to reflect on and document their progress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i w:val="1"/>
          <w:rtl w:val="0"/>
        </w:rPr>
        <w:t xml:space="preserve">***See calendar on page 6</w:t>
      </w:r>
      <w:r w:rsidDel="00000000" w:rsidR="00000000" w:rsidRPr="00000000">
        <w:rPr>
          <w:rtl w:val="0"/>
        </w:rPr>
      </w:r>
    </w:p>
    <w:tbl>
      <w:tblPr>
        <w:tblStyle w:val="Table1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4905"/>
        <w:gridCol w:w="4560"/>
        <w:tblGridChange w:id="0">
          <w:tblGrid>
            <w:gridCol w:w="1335"/>
            <w:gridCol w:w="4905"/>
            <w:gridCol w:w="4560"/>
          </w:tblGrid>
        </w:tblGridChange>
      </w:tblGrid>
      <w:tr>
        <w:tc>
          <w:tcPr>
            <w:tcMar>
              <w:top w:w="100.0" w:type="dxa"/>
              <w:left w:w="100.0" w:type="dxa"/>
              <w:bottom w:w="100.0" w:type="dxa"/>
              <w:right w:w="10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Week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Deliverables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b w:val="1"/>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b w:val="1"/>
          <w:smallCaps w:val="1"/>
          <w:sz w:val="30"/>
          <w:szCs w:val="30"/>
          <w:rtl w:val="0"/>
        </w:rPr>
        <w:t xml:space="preserve">Learning from Models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models of excellent work can students study to inspire their own work of excellence? Models created by professionals? By you? By past students? [Other resources: </w:t>
      </w:r>
      <w:hyperlink r:id="rId11">
        <w:r w:rsidDel="00000000" w:rsidR="00000000" w:rsidRPr="00000000">
          <w:rPr>
            <w:rFonts w:ascii="PT Sans Narrow" w:cs="PT Sans Narrow" w:eastAsia="PT Sans Narrow" w:hAnsi="PT Sans Narrow"/>
            <w:color w:val="1155cc"/>
            <w:u w:val="single"/>
            <w:rtl w:val="0"/>
          </w:rPr>
          <w:t xml:space="preserve">HTH Project Archive</w:t>
        </w:r>
      </w:hyperlink>
      <w:r w:rsidDel="00000000" w:rsidR="00000000" w:rsidRPr="00000000">
        <w:rPr>
          <w:rFonts w:ascii="PT Sans Narrow" w:cs="PT Sans Narrow" w:eastAsia="PT Sans Narrow" w:hAnsi="PT Sans Narrow"/>
          <w:rtl w:val="0"/>
        </w:rPr>
        <w:t xml:space="preserve">, </w:t>
      </w:r>
      <w:hyperlink r:id="rId12">
        <w:r w:rsidDel="00000000" w:rsidR="00000000" w:rsidRPr="00000000">
          <w:rPr>
            <w:rFonts w:ascii="PT Sans Narrow" w:cs="PT Sans Narrow" w:eastAsia="PT Sans Narrow" w:hAnsi="PT Sans Narrow"/>
            <w:color w:val="1155cc"/>
            <w:u w:val="single"/>
            <w:rtl w:val="0"/>
          </w:rPr>
          <w:t xml:space="preserve">EL Education Models of Excellence</w:t>
        </w:r>
      </w:hyperlink>
      <w:r w:rsidDel="00000000" w:rsidR="00000000" w:rsidRPr="00000000">
        <w:rPr>
          <w:rFonts w:ascii="PT Sans Narrow" w:cs="PT Sans Narrow" w:eastAsia="PT Sans Narrow" w:hAnsi="PT Sans Narrow"/>
          <w:rtl w:val="0"/>
        </w:rPr>
        <w:t xml:space="preserve">]</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Learning from Adults in the Community</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adult professionals could you bring in as guest speakers or to give feedback during your critique process?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What field experiences could you design for the students? Other opportunities for adult-world connection?</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Learning Through Centers</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How will groups be formed? How will group work be structured?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How will tasks be delegated to support every member of the group’s active engagement in the center/project work?</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sz w:val="28"/>
          <w:szCs w:val="28"/>
          <w:rtl w:val="0"/>
        </w:rPr>
        <w:t xml:space="preserve">Planning Backwards (Part 3):</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b w:val="1"/>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sz w:val="28"/>
          <w:szCs w:val="28"/>
          <w:rtl w:val="0"/>
        </w:rPr>
        <w:t xml:space="preserve">SCAFFOLDING FOR EQUITY</w:t>
      </w: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i w:val="1"/>
          <w:sz w:val="28"/>
          <w:szCs w:val="28"/>
          <w:rtl w:val="0"/>
        </w:rPr>
        <w:t xml:space="preserve">Who’s in the Game?</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sz w:val="20"/>
          <w:szCs w:val="20"/>
          <w:rtl w:val="0"/>
        </w:rPr>
        <w:t xml:space="preserve">Identify a few students whose needs you’d like to be intentional about meeting. How will you differentiate for students with special needs? Consider both </w:t>
      </w:r>
      <w:r w:rsidDel="00000000" w:rsidR="00000000" w:rsidRPr="00000000">
        <w:rPr>
          <w:rFonts w:ascii="PT Sans Narrow" w:cs="PT Sans Narrow" w:eastAsia="PT Sans Narrow" w:hAnsi="PT Sans Narrow"/>
          <w:b w:val="1"/>
          <w:sz w:val="20"/>
          <w:szCs w:val="20"/>
          <w:rtl w:val="0"/>
        </w:rPr>
        <w:t xml:space="preserve">access </w:t>
      </w:r>
      <w:r w:rsidDel="00000000" w:rsidR="00000000" w:rsidRPr="00000000">
        <w:rPr>
          <w:rFonts w:ascii="PT Sans Narrow" w:cs="PT Sans Narrow" w:eastAsia="PT Sans Narrow" w:hAnsi="PT Sans Narrow"/>
          <w:sz w:val="20"/>
          <w:szCs w:val="20"/>
          <w:rtl w:val="0"/>
        </w:rPr>
        <w:t xml:space="preserve">and</w:t>
      </w:r>
      <w:r w:rsidDel="00000000" w:rsidR="00000000" w:rsidRPr="00000000">
        <w:rPr>
          <w:rFonts w:ascii="PT Sans Narrow" w:cs="PT Sans Narrow" w:eastAsia="PT Sans Narrow" w:hAnsi="PT Sans Narrow"/>
          <w:b w:val="1"/>
          <w:sz w:val="20"/>
          <w:szCs w:val="20"/>
          <w:rtl w:val="0"/>
        </w:rPr>
        <w:t xml:space="preserve"> challenge</w:t>
      </w:r>
      <w:r w:rsidDel="00000000" w:rsidR="00000000" w:rsidRPr="00000000">
        <w:rPr>
          <w:rFonts w:ascii="PT Sans Narrow" w:cs="PT Sans Narrow" w:eastAsia="PT Sans Narrow" w:hAnsi="PT Sans Narrow"/>
          <w:sz w:val="20"/>
          <w:szCs w:val="20"/>
          <w:rtl w:val="0"/>
        </w:rPr>
        <w:t xml:space="preserve">. </w:t>
      </w:r>
      <w:r w:rsidDel="00000000" w:rsidR="00000000" w:rsidRPr="00000000">
        <w:rPr>
          <w:rtl w:val="0"/>
        </w:rPr>
      </w:r>
    </w:p>
    <w:tbl>
      <w:tblPr>
        <w:tblStyle w:val="Table14"/>
        <w:tblW w:w="10800.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900"/>
        <w:gridCol w:w="4560"/>
        <w:tblGridChange w:id="0">
          <w:tblGrid>
            <w:gridCol w:w="2340"/>
            <w:gridCol w:w="3900"/>
            <w:gridCol w:w="4560"/>
          </w:tblGrid>
        </w:tblGridChange>
      </w:tblGrid>
      <w:tr>
        <w:tc>
          <w:tcPr>
            <w:tcMar>
              <w:top w:w="100.0" w:type="dxa"/>
              <w:left w:w="100.0" w:type="dxa"/>
              <w:bottom w:w="100.0" w:type="dxa"/>
              <w:right w:w="100.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sz w:val="20"/>
                <w:szCs w:val="20"/>
                <w:rtl w:val="0"/>
              </w:rPr>
              <w:t xml:space="preserve">Student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sz w:val="20"/>
                <w:szCs w:val="20"/>
                <w:rtl w:val="0"/>
              </w:rPr>
              <w:t xml:space="preserve">Task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sz w:val="20"/>
                <w:szCs w:val="20"/>
                <w:rtl w:val="0"/>
              </w:rPr>
              <w:t xml:space="preserve">Scaffold /Support / Challenge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i w:val="1"/>
                <w:sz w:val="18"/>
                <w:szCs w:val="18"/>
                <w:rtl w:val="0"/>
              </w:rPr>
              <w:t xml:space="preserve">Special Needs / PLP/SST: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i w:val="1"/>
                <w:sz w:val="18"/>
                <w:szCs w:val="18"/>
                <w:rtl w:val="0"/>
              </w:rPr>
              <w:t xml:space="preserve">English learner:</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PT Sans Narrow" w:cs="PT Sans Narrow" w:eastAsia="PT Sans Narrow" w:hAnsi="PT Sans Narrow"/>
                <w:i w:val="1"/>
                <w:sz w:val="18"/>
                <w:szCs w:val="18"/>
                <w:rtl w:val="0"/>
              </w:rPr>
              <w:t xml:space="preserve">Ready for challenge: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sz w:val="28"/>
          <w:szCs w:val="28"/>
          <w:rtl w:val="0"/>
        </w:rPr>
        <w:t xml:space="preserve">Backwards Planning (Part 4):</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sz w:val="28"/>
          <w:szCs w:val="28"/>
          <w:rtl w:val="0"/>
        </w:rPr>
        <w:t xml:space="preserve">THE LAUNCH &amp; THE EXHIBITION</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1. The Launch</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How will you launch the project? What classroom activities or field experiences will build excitement, curiosity, and background knowledge? </w:t>
      </w:r>
      <w:r w:rsidDel="00000000" w:rsidR="00000000" w:rsidRPr="00000000">
        <w:rPr>
          <w:rtl w:val="0"/>
        </w:rPr>
      </w:r>
    </w:p>
    <w:tbl>
      <w:tblPr>
        <w:tblStyle w:val="Table1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2. The Exhibition</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Where will students exhibit their work? When? Who is their audience? </w:t>
      </w:r>
      <w:r w:rsidDel="00000000" w:rsidR="00000000" w:rsidRPr="00000000">
        <w:rPr>
          <w:rtl w:val="0"/>
        </w:rPr>
      </w:r>
    </w:p>
    <w:tbl>
      <w:tblPr>
        <w:tblStyle w:val="Table1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b w:val="1"/>
          <w:smallCaps w:val="1"/>
          <w:sz w:val="30"/>
          <w:szCs w:val="30"/>
          <w:rtl w:val="0"/>
        </w:rPr>
        <w:t xml:space="preserve">3. Curation</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T Sans Narrow" w:cs="PT Sans Narrow" w:eastAsia="PT Sans Narrow" w:hAnsi="PT Sans Narrow"/>
          <w:rtl w:val="0"/>
        </w:rPr>
        <w:t xml:space="preserve">Where will the work live on (physically or digitally)? What materials will you need to curate the work in a physical space? How will you engage students in the curation of the project? </w:t>
      </w:r>
      <w:r w:rsidDel="00000000" w:rsidR="00000000" w:rsidRPr="00000000">
        <w:rPr>
          <w:rtl w:val="0"/>
        </w:rPr>
      </w:r>
    </w:p>
    <w:tbl>
      <w:tblPr>
        <w:tblStyle w:val="Table1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sz w:val="28"/>
          <w:szCs w:val="28"/>
          <w:rtl w:val="0"/>
        </w:rPr>
        <w:t xml:space="preserve">Backwards Planning (Part 5):</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5040" w:firstLine="0"/>
        <w:contextualSpacing w:val="0"/>
        <w:jc w:val="center"/>
        <w:rPr>
          <w:rFonts w:ascii="PT Sans Narrow" w:cs="PT Sans Narrow" w:eastAsia="PT Sans Narrow" w:hAnsi="PT Sans Narrow"/>
          <w:b w:val="1"/>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PT Sans Narrow" w:cs="PT Sans Narrow" w:eastAsia="PT Sans Narrow" w:hAnsi="PT Sans Narrow"/>
          <w:b w:val="1"/>
          <w:sz w:val="28"/>
          <w:szCs w:val="28"/>
          <w:rtl w:val="0"/>
        </w:rPr>
        <w:t xml:space="preserve">PROJECT CALENDAR</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18"/>
        <w:tblW w:w="10905.0" w:type="dxa"/>
        <w:jc w:val="left"/>
        <w:tblInd w:w="0.0" w:type="dxa"/>
        <w:tblLayout w:type="fixed"/>
        <w:tblLook w:val="0600"/>
      </w:tblPr>
      <w:tblGrid>
        <w:gridCol w:w="1695"/>
        <w:gridCol w:w="930"/>
        <w:gridCol w:w="1680"/>
        <w:gridCol w:w="1695"/>
        <w:gridCol w:w="1695"/>
        <w:gridCol w:w="1650"/>
        <w:gridCol w:w="1560"/>
        <w:tblGridChange w:id="0">
          <w:tblGrid>
            <w:gridCol w:w="1695"/>
            <w:gridCol w:w="930"/>
            <w:gridCol w:w="1680"/>
            <w:gridCol w:w="1695"/>
            <w:gridCol w:w="1695"/>
            <w:gridCol w:w="1650"/>
            <w:gridCol w:w="1560"/>
          </w:tblGrid>
        </w:tblGridChange>
      </w:tblGrid>
      <w:tr>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sz w:val="20"/>
                <w:szCs w:val="20"/>
                <w:rtl w:val="0"/>
              </w:rPr>
              <w:t xml:space="preserve">WEEK</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sz w:val="20"/>
                <w:szCs w:val="20"/>
                <w:rtl w:val="0"/>
              </w:rPr>
              <w:t xml:space="preserve">OVERVIEW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sz w:val="20"/>
                <w:szCs w:val="20"/>
                <w:rtl w:val="0"/>
              </w:rPr>
              <w:t xml:space="preserve">DATES</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PT Sans Narrow" w:cs="PT Sans Narrow" w:eastAsia="PT Sans Narrow" w:hAnsi="PT Sans Narrow"/>
                <w:b w:val="1"/>
                <w:i w:val="1"/>
                <w:sz w:val="16"/>
                <w:szCs w:val="16"/>
                <w:rtl w:val="0"/>
              </w:rPr>
              <w:t xml:space="preserve">week beginning...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Monday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Tuesday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Wednesday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Thursday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PT Sans Narrow" w:cs="PT Sans Narrow" w:eastAsia="PT Sans Narrow" w:hAnsi="PT Sans Narrow"/>
                <w:b w:val="1"/>
                <w:sz w:val="20"/>
                <w:szCs w:val="20"/>
                <w:rtl w:val="0"/>
              </w:rPr>
              <w:t xml:space="preserve">Friday</w:t>
            </w:r>
            <w:r w:rsidDel="00000000" w:rsidR="00000000" w:rsidRPr="00000000">
              <w:rPr>
                <w:rtl w:val="0"/>
              </w:rPr>
            </w:r>
          </w:p>
        </w:tc>
      </w:tr>
      <w:tr>
        <w:trPr>
          <w:trHeight w:val="1200" w:hRule="atLeast"/>
        </w:trPr>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r>
      <w:tr>
        <w:trPr>
          <w:trHeight w:val="1300" w:hRule="atLeast"/>
        </w:trPr>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r>
      <w:tr>
        <w:trPr>
          <w:trHeight w:val="1280" w:hRule="atLeast"/>
        </w:trPr>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100.0" w:type="dxa"/>
              <w:left w:w="100.0" w:type="dxa"/>
              <w:bottom w:w="100.0" w:type="dxa"/>
              <w:right w:w="100.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40" w:lineRule="auto"/>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jc w:val="center"/>
              <w:rPr>
                <w:rFonts w:ascii="PT Sans Narrow" w:cs="PT Sans Narrow" w:eastAsia="PT Sans Narrow" w:hAnsi="PT Sans Narrow"/>
              </w:rPr>
            </w:pPr>
            <w:r w:rsidDel="00000000" w:rsidR="00000000" w:rsidRPr="00000000">
              <w:rPr>
                <w:rtl w:val="0"/>
              </w:rPr>
            </w:r>
          </w:p>
        </w:tc>
      </w:tr>
    </w:tbl>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4E">
      <w:pPr>
        <w:widowControl w:val="1"/>
        <w:spacing w:line="240" w:lineRule="auto"/>
        <w:contextualSpacing w:val="0"/>
        <w:rPr/>
      </w:pPr>
      <w:r w:rsidDel="00000000" w:rsidR="00000000" w:rsidRPr="00000000">
        <w:rPr>
          <w:rtl w:val="0"/>
        </w:rPr>
      </w:r>
    </w:p>
    <w:tbl>
      <w:tblPr>
        <w:tblStyle w:val="Table1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6b26b" w:val="clear"/>
            <w:tcMar>
              <w:top w:w="100.0" w:type="dxa"/>
              <w:left w:w="100.0" w:type="dxa"/>
              <w:bottom w:w="100.0" w:type="dxa"/>
              <w:right w:w="100.0" w:type="dxa"/>
            </w:tcMar>
            <w:vAlign w:val="top"/>
          </w:tcPr>
          <w:p w:rsidR="00000000" w:rsidDel="00000000" w:rsidP="00000000" w:rsidRDefault="00000000" w:rsidRPr="00000000" w14:paraId="0000014F">
            <w:pPr>
              <w:pStyle w:val="Title"/>
              <w:keepNext w:val="1"/>
              <w:keepLines w:val="1"/>
              <w:spacing w:line="240" w:lineRule="auto"/>
              <w:contextualSpacing w:val="0"/>
              <w:rPr>
                <w:rFonts w:ascii="Trebuchet MS" w:cs="Trebuchet MS" w:eastAsia="Trebuchet MS" w:hAnsi="Trebuchet MS"/>
                <w:sz w:val="42"/>
                <w:szCs w:val="42"/>
              </w:rPr>
            </w:pPr>
            <w:bookmarkStart w:colFirst="0" w:colLast="0" w:name="_ccfvs5aj5m9q" w:id="0"/>
            <w:bookmarkEnd w:id="0"/>
            <w:r w:rsidDel="00000000" w:rsidR="00000000" w:rsidRPr="00000000">
              <w:rPr>
                <w:rFonts w:ascii="Trebuchet MS" w:cs="Trebuchet MS" w:eastAsia="Trebuchet MS" w:hAnsi="Trebuchet MS"/>
                <w:sz w:val="42"/>
                <w:szCs w:val="42"/>
                <w:rtl w:val="0"/>
              </w:rPr>
              <w:t xml:space="preserve">RESOURCES</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50">
            <w:pPr>
              <w:pStyle w:val="Heading1"/>
              <w:keepNext w:val="1"/>
              <w:keepLines w:val="1"/>
              <w:spacing w:before="200" w:line="240" w:lineRule="auto"/>
              <w:contextualSpacing w:val="0"/>
              <w:rPr>
                <w:rFonts w:ascii="Trebuchet MS" w:cs="Trebuchet MS" w:eastAsia="Trebuchet MS" w:hAnsi="Trebuchet MS"/>
                <w:sz w:val="32"/>
                <w:szCs w:val="32"/>
              </w:rPr>
            </w:pPr>
            <w:bookmarkStart w:colFirst="0" w:colLast="0" w:name="_ocs3746bh3av" w:id="1"/>
            <w:bookmarkEnd w:id="1"/>
            <w:r w:rsidDel="00000000" w:rsidR="00000000" w:rsidRPr="00000000">
              <w:rPr>
                <w:rFonts w:ascii="Trebuchet MS" w:cs="Trebuchet MS" w:eastAsia="Trebuchet MS" w:hAnsi="Trebuchet MS"/>
                <w:sz w:val="32"/>
                <w:szCs w:val="32"/>
                <w:rtl w:val="0"/>
              </w:rPr>
              <w:t xml:space="preserve">TEACHER RESOURCES FOR BUILDING BACKGROUND - </w:t>
            </w:r>
            <w:r w:rsidDel="00000000" w:rsidR="00000000" w:rsidRPr="00000000">
              <w:rPr>
                <w:rFonts w:ascii="Trebuchet MS" w:cs="Trebuchet MS" w:eastAsia="Trebuchet MS" w:hAnsi="Trebuchet MS"/>
                <w:sz w:val="24"/>
                <w:szCs w:val="24"/>
                <w:rtl w:val="0"/>
              </w:rPr>
              <w:t xml:space="preserve">List resources (podcasts, movies, books, websites, etc.) that would help you, as the teacher, understand the content. These resources are NOT things to share with students, just for your own learning.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152">
            <w:pPr>
              <w:spacing w:line="240" w:lineRule="auto"/>
              <w:contextualSpacing w:val="0"/>
              <w:rPr>
                <w:b w:val="1"/>
              </w:rPr>
            </w:pPr>
            <w:r w:rsidDel="00000000" w:rsidR="00000000" w:rsidRPr="00000000">
              <w:rPr>
                <w:rtl w:val="0"/>
              </w:rPr>
            </w:r>
          </w:p>
          <w:p w:rsidR="00000000" w:rsidDel="00000000" w:rsidP="00000000" w:rsidRDefault="00000000" w:rsidRPr="00000000" w14:paraId="00000153">
            <w:pPr>
              <w:spacing w:line="240" w:lineRule="auto"/>
              <w:contextualSpacing w:val="0"/>
              <w:rPr>
                <w:b w:val="1"/>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54">
            <w:pPr>
              <w:pStyle w:val="Heading1"/>
              <w:keepNext w:val="1"/>
              <w:keepLines w:val="1"/>
              <w:spacing w:before="200" w:line="240" w:lineRule="auto"/>
              <w:contextualSpacing w:val="0"/>
              <w:rPr>
                <w:rFonts w:ascii="Trebuchet MS" w:cs="Trebuchet MS" w:eastAsia="Trebuchet MS" w:hAnsi="Trebuchet MS"/>
                <w:sz w:val="32"/>
                <w:szCs w:val="32"/>
              </w:rPr>
            </w:pPr>
            <w:bookmarkStart w:colFirst="0" w:colLast="0" w:name="_8mnbx74j3oug" w:id="2"/>
            <w:bookmarkEnd w:id="2"/>
            <w:r w:rsidDel="00000000" w:rsidR="00000000" w:rsidRPr="00000000">
              <w:rPr>
                <w:rFonts w:ascii="Trebuchet MS" w:cs="Trebuchet MS" w:eastAsia="Trebuchet MS" w:hAnsi="Trebuchet MS"/>
                <w:sz w:val="32"/>
                <w:szCs w:val="32"/>
                <w:rtl w:val="0"/>
              </w:rPr>
              <w:t xml:space="preserve">VIDEOS</w:t>
            </w:r>
          </w:p>
        </w:tc>
      </w:tr>
      <w:tr>
        <w:tc>
          <w:tcPr>
            <w:tcMar>
              <w:top w:w="100.0" w:type="dxa"/>
              <w:left w:w="100.0" w:type="dxa"/>
              <w:bottom w:w="100.0" w:type="dxa"/>
              <w:right w:w="100.0" w:type="dxa"/>
            </w:tcMar>
            <w:vAlign w:val="top"/>
          </w:tcPr>
          <w:p w:rsidR="00000000" w:rsidDel="00000000" w:rsidP="00000000" w:rsidRDefault="00000000" w:rsidRPr="00000000" w14:paraId="00000155">
            <w:pPr>
              <w:spacing w:line="240" w:lineRule="auto"/>
              <w:contextualSpacing w:val="0"/>
              <w:rPr/>
            </w:pPr>
            <w:r w:rsidDel="00000000" w:rsidR="00000000" w:rsidRPr="00000000">
              <w:rPr>
                <w:rtl w:val="0"/>
              </w:rPr>
            </w:r>
          </w:p>
          <w:p w:rsidR="00000000" w:rsidDel="00000000" w:rsidP="00000000" w:rsidRDefault="00000000" w:rsidRPr="00000000" w14:paraId="00000156">
            <w:pPr>
              <w:spacing w:line="240" w:lineRule="auto"/>
              <w:contextualSpacing w:val="0"/>
              <w:rPr/>
            </w:pPr>
            <w:r w:rsidDel="00000000" w:rsidR="00000000" w:rsidRPr="00000000">
              <w:rPr>
                <w:rtl w:val="0"/>
              </w:rPr>
            </w:r>
          </w:p>
          <w:p w:rsidR="00000000" w:rsidDel="00000000" w:rsidP="00000000" w:rsidRDefault="00000000" w:rsidRPr="00000000" w14:paraId="00000157">
            <w:pPr>
              <w:spacing w:line="240" w:lineRule="auto"/>
              <w:contextualSpacing w:val="0"/>
              <w:rPr/>
            </w:pPr>
            <w:r w:rsidDel="00000000" w:rsidR="00000000" w:rsidRPr="00000000">
              <w:rPr>
                <w:rtl w:val="0"/>
              </w:rPr>
            </w:r>
          </w:p>
          <w:p w:rsidR="00000000" w:rsidDel="00000000" w:rsidP="00000000" w:rsidRDefault="00000000" w:rsidRPr="00000000" w14:paraId="00000158">
            <w:pPr>
              <w:spacing w:line="240" w:lineRule="auto"/>
              <w:contextualSpacing w:val="0"/>
              <w:rPr/>
            </w:pPr>
            <w:r w:rsidDel="00000000" w:rsidR="00000000" w:rsidRPr="00000000">
              <w:rPr>
                <w:rtl w:val="0"/>
              </w:rPr>
            </w:r>
          </w:p>
          <w:p w:rsidR="00000000" w:rsidDel="00000000" w:rsidP="00000000" w:rsidRDefault="00000000" w:rsidRPr="00000000" w14:paraId="00000159">
            <w:pPr>
              <w:spacing w:line="240" w:lineRule="auto"/>
              <w:contextualSpacing w:val="0"/>
              <w:rPr/>
            </w:pPr>
            <w:r w:rsidDel="00000000" w:rsidR="00000000" w:rsidRPr="00000000">
              <w:rPr>
                <w:rtl w:val="0"/>
              </w:rPr>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15A">
            <w:pPr>
              <w:pStyle w:val="Heading1"/>
              <w:keepNext w:val="1"/>
              <w:keepLines w:val="1"/>
              <w:spacing w:before="200" w:line="240" w:lineRule="auto"/>
              <w:contextualSpacing w:val="0"/>
              <w:rPr>
                <w:rFonts w:ascii="Trebuchet MS" w:cs="Trebuchet MS" w:eastAsia="Trebuchet MS" w:hAnsi="Trebuchet MS"/>
                <w:sz w:val="32"/>
                <w:szCs w:val="32"/>
              </w:rPr>
            </w:pPr>
            <w:bookmarkStart w:colFirst="0" w:colLast="0" w:name="_8mnbx74j3oug" w:id="2"/>
            <w:bookmarkEnd w:id="2"/>
            <w:r w:rsidDel="00000000" w:rsidR="00000000" w:rsidRPr="00000000">
              <w:rPr>
                <w:rFonts w:ascii="Trebuchet MS" w:cs="Trebuchet MS" w:eastAsia="Trebuchet MS" w:hAnsi="Trebuchet MS"/>
                <w:sz w:val="32"/>
                <w:szCs w:val="32"/>
                <w:rtl w:val="0"/>
              </w:rPr>
              <w:t xml:space="preserve">WEBSITES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spacing w:line="240" w:lineRule="auto"/>
              <w:contextualSpacing w:val="0"/>
              <w:rPr/>
            </w:pPr>
            <w:r w:rsidDel="00000000" w:rsidR="00000000" w:rsidRPr="00000000">
              <w:rPr>
                <w:rtl w:val="0"/>
              </w:rPr>
            </w:r>
          </w:p>
          <w:p w:rsidR="00000000" w:rsidDel="00000000" w:rsidP="00000000" w:rsidRDefault="00000000" w:rsidRPr="00000000" w14:paraId="0000015C">
            <w:pPr>
              <w:spacing w:line="240" w:lineRule="auto"/>
              <w:contextualSpacing w:val="0"/>
              <w:rPr/>
            </w:pPr>
            <w:r w:rsidDel="00000000" w:rsidR="00000000" w:rsidRPr="00000000">
              <w:rPr>
                <w:rtl w:val="0"/>
              </w:rPr>
            </w:r>
          </w:p>
          <w:p w:rsidR="00000000" w:rsidDel="00000000" w:rsidP="00000000" w:rsidRDefault="00000000" w:rsidRPr="00000000" w14:paraId="0000015D">
            <w:pPr>
              <w:spacing w:line="240" w:lineRule="auto"/>
              <w:contextualSpacing w:val="0"/>
              <w:rPr/>
            </w:pPr>
            <w:r w:rsidDel="00000000" w:rsidR="00000000" w:rsidRPr="00000000">
              <w:rPr>
                <w:rtl w:val="0"/>
              </w:rPr>
            </w:r>
          </w:p>
          <w:p w:rsidR="00000000" w:rsidDel="00000000" w:rsidP="00000000" w:rsidRDefault="00000000" w:rsidRPr="00000000" w14:paraId="0000015E">
            <w:pPr>
              <w:spacing w:line="240" w:lineRule="auto"/>
              <w:contextualSpacing w:val="0"/>
              <w:rPr/>
            </w:pPr>
            <w:r w:rsidDel="00000000" w:rsidR="00000000" w:rsidRPr="00000000">
              <w:rPr>
                <w:rtl w:val="0"/>
              </w:rPr>
            </w:r>
          </w:p>
          <w:p w:rsidR="00000000" w:rsidDel="00000000" w:rsidP="00000000" w:rsidRDefault="00000000" w:rsidRPr="00000000" w14:paraId="0000015F">
            <w:pPr>
              <w:spacing w:line="240" w:lineRule="auto"/>
              <w:contextualSpacing w:val="0"/>
              <w:rPr/>
            </w:pPr>
            <w:r w:rsidDel="00000000" w:rsidR="00000000" w:rsidRPr="00000000">
              <w:rPr>
                <w:rtl w:val="0"/>
              </w:rPr>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160">
            <w:pPr>
              <w:pStyle w:val="Heading1"/>
              <w:keepNext w:val="1"/>
              <w:keepLines w:val="1"/>
              <w:spacing w:before="200" w:line="240" w:lineRule="auto"/>
              <w:contextualSpacing w:val="0"/>
              <w:rPr>
                <w:rFonts w:ascii="Trebuchet MS" w:cs="Trebuchet MS" w:eastAsia="Trebuchet MS" w:hAnsi="Trebuchet MS"/>
                <w:sz w:val="32"/>
                <w:szCs w:val="32"/>
              </w:rPr>
            </w:pPr>
            <w:bookmarkStart w:colFirst="0" w:colLast="0" w:name="_2sjs34sf4ohw" w:id="3"/>
            <w:bookmarkEnd w:id="3"/>
            <w:r w:rsidDel="00000000" w:rsidR="00000000" w:rsidRPr="00000000">
              <w:rPr>
                <w:rFonts w:ascii="Trebuchet MS" w:cs="Trebuchet MS" w:eastAsia="Trebuchet MS" w:hAnsi="Trebuchet MS"/>
                <w:sz w:val="32"/>
                <w:szCs w:val="32"/>
                <w:rtl w:val="0"/>
              </w:rPr>
              <w:t xml:space="preserve">BOOKS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spacing w:line="240" w:lineRule="auto"/>
              <w:contextualSpacing w:val="0"/>
              <w:rPr>
                <w:b w:val="1"/>
                <w:highlight w:val="yellow"/>
              </w:rPr>
            </w:pPr>
            <w:r w:rsidDel="00000000" w:rsidR="00000000" w:rsidRPr="00000000">
              <w:rPr>
                <w:rtl w:val="0"/>
              </w:rPr>
            </w:r>
          </w:p>
          <w:p w:rsidR="00000000" w:rsidDel="00000000" w:rsidP="00000000" w:rsidRDefault="00000000" w:rsidRPr="00000000" w14:paraId="00000162">
            <w:pPr>
              <w:spacing w:line="240" w:lineRule="auto"/>
              <w:contextualSpacing w:val="0"/>
              <w:rPr/>
            </w:pPr>
            <w:r w:rsidDel="00000000" w:rsidR="00000000" w:rsidRPr="00000000">
              <w:rPr>
                <w:rtl w:val="0"/>
              </w:rPr>
            </w:r>
          </w:p>
          <w:p w:rsidR="00000000" w:rsidDel="00000000" w:rsidP="00000000" w:rsidRDefault="00000000" w:rsidRPr="00000000" w14:paraId="00000163">
            <w:pPr>
              <w:spacing w:line="240" w:lineRule="auto"/>
              <w:contextualSpacing w:val="0"/>
              <w:rPr/>
            </w:pPr>
            <w:r w:rsidDel="00000000" w:rsidR="00000000" w:rsidRPr="00000000">
              <w:rPr>
                <w:rtl w:val="0"/>
              </w:rPr>
            </w:r>
          </w:p>
          <w:p w:rsidR="00000000" w:rsidDel="00000000" w:rsidP="00000000" w:rsidRDefault="00000000" w:rsidRPr="00000000" w14:paraId="00000164">
            <w:pPr>
              <w:spacing w:line="240" w:lineRule="auto"/>
              <w:contextualSpacing w:val="0"/>
              <w:rPr/>
            </w:pPr>
            <w:r w:rsidDel="00000000" w:rsidR="00000000" w:rsidRPr="00000000">
              <w:rPr>
                <w:rtl w:val="0"/>
              </w:rPr>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165">
            <w:pPr>
              <w:pStyle w:val="Heading1"/>
              <w:keepNext w:val="1"/>
              <w:keepLines w:val="1"/>
              <w:spacing w:before="200" w:line="240" w:lineRule="auto"/>
              <w:contextualSpacing w:val="0"/>
              <w:rPr>
                <w:rFonts w:ascii="Trebuchet MS" w:cs="Trebuchet MS" w:eastAsia="Trebuchet MS" w:hAnsi="Trebuchet MS"/>
                <w:sz w:val="32"/>
                <w:szCs w:val="32"/>
              </w:rPr>
            </w:pPr>
            <w:bookmarkStart w:colFirst="0" w:colLast="0" w:name="_h8e96xwcye45" w:id="4"/>
            <w:bookmarkEnd w:id="4"/>
            <w:r w:rsidDel="00000000" w:rsidR="00000000" w:rsidRPr="00000000">
              <w:rPr>
                <w:rFonts w:ascii="Trebuchet MS" w:cs="Trebuchet MS" w:eastAsia="Trebuchet MS" w:hAnsi="Trebuchet MS"/>
                <w:sz w:val="32"/>
                <w:szCs w:val="32"/>
                <w:rtl w:val="0"/>
              </w:rPr>
              <w:t xml:space="preserve">SONGS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numPr>
                <w:ilvl w:val="0"/>
                <w:numId w:val="1"/>
              </w:numPr>
              <w:spacing w:line="240" w:lineRule="auto"/>
              <w:ind w:left="720" w:hanging="360"/>
              <w:contextualSpacing w:val="1"/>
              <w:rPr>
                <w:rFonts w:ascii="PT Sans Narrow" w:cs="PT Sans Narrow" w:eastAsia="PT Sans Narrow" w:hAnsi="PT Sans Narrow"/>
                <w:sz w:val="20"/>
                <w:szCs w:val="20"/>
              </w:rPr>
            </w:pPr>
            <w:r w:rsidDel="00000000" w:rsidR="00000000" w:rsidRPr="00000000">
              <w:rPr>
                <w:rtl w:val="0"/>
              </w:rPr>
            </w:r>
          </w:p>
          <w:p w:rsidR="00000000" w:rsidDel="00000000" w:rsidP="00000000" w:rsidRDefault="00000000" w:rsidRPr="00000000" w14:paraId="00000167">
            <w:pPr>
              <w:spacing w:line="240" w:lineRule="auto"/>
              <w:contextualSpacing w:val="0"/>
              <w:rPr/>
            </w:pPr>
            <w:r w:rsidDel="00000000" w:rsidR="00000000" w:rsidRPr="00000000">
              <w:rPr>
                <w:rtl w:val="0"/>
              </w:rPr>
            </w:r>
          </w:p>
          <w:p w:rsidR="00000000" w:rsidDel="00000000" w:rsidP="00000000" w:rsidRDefault="00000000" w:rsidRPr="00000000" w14:paraId="00000168">
            <w:pPr>
              <w:spacing w:line="240" w:lineRule="auto"/>
              <w:contextualSpacing w:val="0"/>
              <w:rPr/>
            </w:pPr>
            <w:r w:rsidDel="00000000" w:rsidR="00000000" w:rsidRPr="00000000">
              <w:rPr>
                <w:rtl w:val="0"/>
              </w:rPr>
            </w:r>
          </w:p>
          <w:p w:rsidR="00000000" w:rsidDel="00000000" w:rsidP="00000000" w:rsidRDefault="00000000" w:rsidRPr="00000000" w14:paraId="00000169">
            <w:pPr>
              <w:spacing w:line="240" w:lineRule="auto"/>
              <w:contextualSpacing w:val="0"/>
              <w:rPr/>
            </w:pPr>
            <w:r w:rsidDel="00000000" w:rsidR="00000000" w:rsidRPr="00000000">
              <w:rPr>
                <w:rtl w:val="0"/>
              </w:rPr>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16A">
            <w:pPr>
              <w:pStyle w:val="Heading1"/>
              <w:keepNext w:val="1"/>
              <w:keepLines w:val="1"/>
              <w:spacing w:before="200" w:line="240" w:lineRule="auto"/>
              <w:contextualSpacing w:val="0"/>
              <w:rPr>
                <w:rFonts w:ascii="Trebuchet MS" w:cs="Trebuchet MS" w:eastAsia="Trebuchet MS" w:hAnsi="Trebuchet MS"/>
                <w:sz w:val="32"/>
                <w:szCs w:val="32"/>
              </w:rPr>
            </w:pPr>
            <w:bookmarkStart w:colFirst="0" w:colLast="0" w:name="_52s652phi9hv" w:id="5"/>
            <w:bookmarkEnd w:id="5"/>
            <w:r w:rsidDel="00000000" w:rsidR="00000000" w:rsidRPr="00000000">
              <w:rPr>
                <w:rFonts w:ascii="Trebuchet MS" w:cs="Trebuchet MS" w:eastAsia="Trebuchet MS" w:hAnsi="Trebuchet MS"/>
                <w:sz w:val="32"/>
                <w:szCs w:val="32"/>
                <w:rtl w:val="0"/>
              </w:rPr>
              <w:t xml:space="preserve">Learning Experiences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numPr>
                <w:ilvl w:val="0"/>
                <w:numId w:val="2"/>
              </w:numPr>
              <w:spacing w:line="240" w:lineRule="auto"/>
              <w:ind w:left="720" w:hanging="360"/>
              <w:contextualSpacing w:val="1"/>
              <w:rPr/>
            </w:pPr>
            <w:r w:rsidDel="00000000" w:rsidR="00000000" w:rsidRPr="00000000">
              <w:rPr>
                <w:rtl w:val="0"/>
              </w:rPr>
            </w:r>
          </w:p>
          <w:p w:rsidR="00000000" w:rsidDel="00000000" w:rsidP="00000000" w:rsidRDefault="00000000" w:rsidRPr="00000000" w14:paraId="0000016C">
            <w:pPr>
              <w:spacing w:line="240" w:lineRule="auto"/>
              <w:contextualSpacing w:val="0"/>
              <w:rPr/>
            </w:pPr>
            <w:r w:rsidDel="00000000" w:rsidR="00000000" w:rsidRPr="00000000">
              <w:rPr>
                <w:rtl w:val="0"/>
              </w:rPr>
            </w:r>
          </w:p>
        </w:tc>
      </w:tr>
    </w:tbl>
    <w:p w:rsidR="00000000" w:rsidDel="00000000" w:rsidP="00000000" w:rsidRDefault="00000000" w:rsidRPr="00000000" w14:paraId="0000016D">
      <w:pPr>
        <w:widowControl w:val="1"/>
        <w:spacing w:line="240" w:lineRule="auto"/>
        <w:contextualSpacing w:val="0"/>
        <w:rPr/>
      </w:pPr>
      <w:r w:rsidDel="00000000" w:rsidR="00000000" w:rsidRPr="00000000">
        <w:rPr>
          <w:rtl w:val="0"/>
        </w:rPr>
      </w:r>
    </w:p>
    <w:p w:rsidR="00000000" w:rsidDel="00000000" w:rsidP="00000000" w:rsidRDefault="00000000" w:rsidRPr="00000000" w14:paraId="0000016E">
      <w:pPr>
        <w:widowControl w:val="1"/>
        <w:spacing w:line="240" w:lineRule="auto"/>
        <w:contextualSpacing w:val="0"/>
        <w:rPr/>
      </w:pPr>
      <w:r w:rsidDel="00000000" w:rsidR="00000000" w:rsidRPr="00000000">
        <w:rPr>
          <w:rtl w:val="0"/>
        </w:rPr>
      </w:r>
    </w:p>
    <w:p w:rsidR="00000000" w:rsidDel="00000000" w:rsidP="00000000" w:rsidRDefault="00000000" w:rsidRPr="00000000" w14:paraId="0000016F">
      <w:pPr>
        <w:widowControl w:val="1"/>
        <w:spacing w:line="240" w:lineRule="auto"/>
        <w:contextualSpacing w:val="0"/>
        <w:rPr/>
      </w:pPr>
      <w:r w:rsidDel="00000000" w:rsidR="00000000" w:rsidRPr="00000000">
        <w:rPr>
          <w:rtl w:val="0"/>
        </w:rPr>
      </w:r>
    </w:p>
    <w:p w:rsidR="00000000" w:rsidDel="00000000" w:rsidP="00000000" w:rsidRDefault="00000000" w:rsidRPr="00000000" w14:paraId="00000170">
      <w:pPr>
        <w:widowControl w:val="1"/>
        <w:spacing w:line="240" w:lineRule="auto"/>
        <w:contextualSpacing w:val="0"/>
        <w:rPr/>
      </w:pPr>
      <w:r w:rsidDel="00000000" w:rsidR="00000000" w:rsidRPr="00000000">
        <w:rPr>
          <w:rtl w:val="0"/>
        </w:rPr>
      </w:r>
    </w:p>
    <w:sectPr>
      <w:footerReference r:id="rId13" w:type="default"/>
      <w:pgSz w:h="15840" w:w="12240"/>
      <w:pgMar w:bottom="288"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PT Sans Narrow">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7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0"/>
      <w:smallCaps w:val="0"/>
      <w:strike w:val="0"/>
      <w:color w:val="000000"/>
      <w:sz w:val="36"/>
      <w:szCs w:val="36"/>
      <w:u w:val="none"/>
      <w:vertAlign w:val="baseline"/>
    </w:rPr>
  </w:style>
  <w:style w:type="paragraph" w:styleId="Heading2">
    <w:name w:val="heading 2"/>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0"/>
      <w:smallCaps w:val="0"/>
      <w:strike w:val="0"/>
      <w:color w:val="000000"/>
      <w:sz w:val="28"/>
      <w:szCs w:val="28"/>
      <w:u w:val="none"/>
      <w:vertAlign w:val="baseline"/>
    </w:rPr>
  </w:style>
  <w:style w:type="paragraph" w:styleId="Heading3">
    <w:name w:val="heading 3"/>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Heading5">
    <w:name w:val="heading 5"/>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0"/>
      <w:smallCaps w:val="0"/>
      <w:strike w:val="0"/>
      <w:color w:val="666666"/>
      <w:sz w:val="20"/>
      <w:szCs w:val="20"/>
      <w:u w:val="none"/>
      <w:vertAlign w:val="baseline"/>
    </w:rPr>
  </w:style>
  <w:style w:type="paragraph" w:styleId="Heading6">
    <w:name w:val="heading 6"/>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0"/>
      <w:smallCaps w:val="0"/>
      <w:strike w:val="0"/>
      <w:color w:val="000000"/>
      <w:sz w:val="22"/>
      <w:szCs w:val="22"/>
      <w:u w:val="none"/>
      <w:vertAlign w:val="baseline"/>
    </w:rPr>
  </w:style>
  <w:style w:type="paragraph" w:styleId="Subtitle">
    <w:name w:val="Subtitle"/>
    <w:basedOn w:val="Normal"/>
    <w:next w:val="Normal"/>
    <w:pPr>
      <w:keepNext w:val="0"/>
      <w:keepLines w:val="0"/>
      <w:widowControl w:val="0"/>
      <w:spacing w:after="0" w:before="0" w:line="276" w:lineRule="auto"/>
      <w:ind w:left="0" w:right="0" w:firstLine="0"/>
      <w:contextualSpacing w:val="0"/>
      <w:jc w:val="left"/>
    </w:pPr>
    <w:rPr>
      <w:rFonts w:ascii="Arial" w:cs="Arial" w:eastAsia="Arial" w:hAnsi="Arial"/>
      <w:b w:val="0"/>
      <w:i w:val="0"/>
      <w:smallCaps w:val="0"/>
      <w:strike w:val="0"/>
      <w:color w:val="000000"/>
      <w:sz w:val="22"/>
      <w:szCs w:val="22"/>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ightechhigh.org/projects/" TargetMode="External"/><Relationship Id="rId10" Type="http://schemas.openxmlformats.org/officeDocument/2006/relationships/hyperlink" Target="http://www.nextgenscience.org/" TargetMode="External"/><Relationship Id="rId13" Type="http://schemas.openxmlformats.org/officeDocument/2006/relationships/footer" Target="footer1.xml"/><Relationship Id="rId12" Type="http://schemas.openxmlformats.org/officeDocument/2006/relationships/hyperlink" Target="http://modelsofexcellence.eleduc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AsQE0EuX2DhcS3bvuOZs-SXc80dzF9-f_UGii3EWdU/edit?usp=sharing" TargetMode="External"/><Relationship Id="rId5" Type="http://schemas.openxmlformats.org/officeDocument/2006/relationships/styles" Target="styles.xml"/><Relationship Id="rId6" Type="http://schemas.openxmlformats.org/officeDocument/2006/relationships/hyperlink" Target="https://docs.google.com/document/d/16bI6xKdJ0t5JodI_bEh1O4n-Y8wgKi9AxeJBDkOwqTU/edit?usp=sharing" TargetMode="External"/><Relationship Id="rId7" Type="http://schemas.openxmlformats.org/officeDocument/2006/relationships/hyperlink" Target="https://docs.google.com/document/d/1vScjT4A5j7Keo5jwbt0iUxVWd7ZSkcHnDszdhrqZwDc/edit?usp=sharing" TargetMode="External"/><Relationship Id="rId8" Type="http://schemas.openxmlformats.org/officeDocument/2006/relationships/hyperlink" Target="https://docs.google.com/document/d/1R1G251r2OwadDYvUKDw3VJob5_KPNZ7I7LbxOB5D8-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